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B12F" w14:textId="2E7AB521" w:rsidR="00907ED9" w:rsidRPr="008A6931" w:rsidRDefault="008A6931" w:rsidP="008A6931">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8A6931">
        <w:rPr>
          <w:b/>
          <w:sz w:val="28"/>
          <w:szCs w:val="28"/>
        </w:rPr>
        <w:t xml:space="preserve">Assistant Ingénieur plateau de </w:t>
      </w:r>
      <w:proofErr w:type="spellStart"/>
      <w:r w:rsidRPr="008A6931">
        <w:rPr>
          <w:b/>
          <w:sz w:val="28"/>
          <w:szCs w:val="28"/>
        </w:rPr>
        <w:t>cytométrie</w:t>
      </w:r>
      <w:proofErr w:type="spellEnd"/>
      <w:r w:rsidRPr="008A6931">
        <w:rPr>
          <w:b/>
          <w:sz w:val="28"/>
          <w:szCs w:val="28"/>
        </w:rPr>
        <w:t xml:space="preserve"> de RESTORE - Toulouse</w:t>
      </w:r>
    </w:p>
    <w:p w14:paraId="1C1DD53D" w14:textId="3F8A51F6" w:rsidR="008A6931" w:rsidRPr="008A6931" w:rsidRDefault="008A6931" w:rsidP="008A6931">
      <w:pPr>
        <w:spacing w:after="0" w:line="240" w:lineRule="auto"/>
        <w:rPr>
          <w:b/>
          <w:sz w:val="24"/>
          <w:szCs w:val="24"/>
        </w:rPr>
      </w:pPr>
    </w:p>
    <w:p w14:paraId="38772B2D" w14:textId="77777777" w:rsidR="008A6931" w:rsidRPr="008A6931" w:rsidRDefault="008A6931" w:rsidP="008A6931">
      <w:pPr>
        <w:spacing w:after="0" w:line="240" w:lineRule="auto"/>
        <w:rPr>
          <w:b/>
          <w:sz w:val="24"/>
          <w:szCs w:val="24"/>
        </w:rPr>
      </w:pPr>
    </w:p>
    <w:p w14:paraId="46B43BDC" w14:textId="201280E7" w:rsidR="008A6931" w:rsidRPr="008A6931" w:rsidRDefault="00907ED9" w:rsidP="008A6931">
      <w:pPr>
        <w:spacing w:after="0" w:line="240" w:lineRule="auto"/>
        <w:rPr>
          <w:b/>
          <w:sz w:val="24"/>
          <w:szCs w:val="24"/>
        </w:rPr>
      </w:pPr>
      <w:r w:rsidRPr="008A6931">
        <w:rPr>
          <w:b/>
          <w:sz w:val="24"/>
          <w:szCs w:val="24"/>
        </w:rPr>
        <w:t>Motif :</w:t>
      </w:r>
      <w:r w:rsidR="008A6931" w:rsidRPr="008A6931">
        <w:rPr>
          <w:b/>
          <w:sz w:val="24"/>
          <w:szCs w:val="24"/>
        </w:rPr>
        <w:t xml:space="preserve"> </w:t>
      </w:r>
      <w:r w:rsidR="008A6931" w:rsidRPr="008A6931">
        <w:rPr>
          <w:sz w:val="24"/>
          <w:szCs w:val="24"/>
        </w:rPr>
        <w:t xml:space="preserve">Renforcement de plateau de </w:t>
      </w:r>
      <w:proofErr w:type="spellStart"/>
      <w:r w:rsidR="008A6931" w:rsidRPr="008A6931">
        <w:rPr>
          <w:sz w:val="24"/>
          <w:szCs w:val="24"/>
        </w:rPr>
        <w:t>cytométrie</w:t>
      </w:r>
      <w:proofErr w:type="spellEnd"/>
    </w:p>
    <w:p w14:paraId="50F06E63" w14:textId="7FE06083" w:rsidR="00907ED9" w:rsidRPr="008A6931" w:rsidRDefault="00907ED9" w:rsidP="008A6931">
      <w:pPr>
        <w:spacing w:after="0" w:line="240" w:lineRule="auto"/>
        <w:rPr>
          <w:b/>
          <w:sz w:val="24"/>
          <w:szCs w:val="24"/>
        </w:rPr>
      </w:pPr>
      <w:r w:rsidRPr="008A6931">
        <w:rPr>
          <w:b/>
          <w:sz w:val="24"/>
          <w:szCs w:val="24"/>
        </w:rPr>
        <w:t>Corps :</w:t>
      </w:r>
      <w:r w:rsidR="008A6931" w:rsidRPr="008A6931">
        <w:rPr>
          <w:b/>
          <w:sz w:val="24"/>
          <w:szCs w:val="24"/>
        </w:rPr>
        <w:t xml:space="preserve"> </w:t>
      </w:r>
      <w:r w:rsidR="008A6931" w:rsidRPr="008A6931">
        <w:rPr>
          <w:sz w:val="24"/>
          <w:szCs w:val="24"/>
        </w:rPr>
        <w:t>AI</w:t>
      </w:r>
      <w:r w:rsidRPr="008A6931">
        <w:rPr>
          <w:sz w:val="24"/>
          <w:szCs w:val="24"/>
        </w:rPr>
        <w:tab/>
      </w:r>
    </w:p>
    <w:p w14:paraId="0DD95371" w14:textId="5DE36CF6" w:rsidR="008A6931" w:rsidRPr="008A6931" w:rsidRDefault="00907ED9" w:rsidP="008A6931">
      <w:pPr>
        <w:spacing w:after="0" w:line="240" w:lineRule="auto"/>
        <w:rPr>
          <w:b/>
          <w:sz w:val="24"/>
          <w:szCs w:val="24"/>
        </w:rPr>
      </w:pPr>
      <w:r w:rsidRPr="008A6931">
        <w:rPr>
          <w:b/>
          <w:sz w:val="24"/>
          <w:szCs w:val="24"/>
        </w:rPr>
        <w:t>BAP :</w:t>
      </w:r>
      <w:r w:rsidR="008A6931" w:rsidRPr="008A6931">
        <w:rPr>
          <w:b/>
          <w:sz w:val="24"/>
          <w:szCs w:val="24"/>
        </w:rPr>
        <w:t xml:space="preserve"> </w:t>
      </w:r>
      <w:r w:rsidR="008A6931" w:rsidRPr="008A6931">
        <w:rPr>
          <w:sz w:val="24"/>
          <w:szCs w:val="24"/>
        </w:rPr>
        <w:t>BAP A : Science du vivant de la terre et de l’environnement</w:t>
      </w:r>
      <w:r w:rsidRPr="008A6931">
        <w:rPr>
          <w:sz w:val="24"/>
          <w:szCs w:val="24"/>
        </w:rPr>
        <w:t xml:space="preserve"> </w:t>
      </w:r>
      <w:r w:rsidR="008A6931" w:rsidRPr="008A6931">
        <w:rPr>
          <w:sz w:val="24"/>
          <w:szCs w:val="24"/>
        </w:rPr>
        <w:t xml:space="preserve"> </w:t>
      </w:r>
      <w:r w:rsidRPr="008A6931">
        <w:rPr>
          <w:sz w:val="24"/>
          <w:szCs w:val="24"/>
        </w:rPr>
        <w:tab/>
      </w:r>
    </w:p>
    <w:p w14:paraId="6FC70B5D" w14:textId="77777777" w:rsidR="008A6931" w:rsidRPr="008A6931" w:rsidRDefault="00907ED9" w:rsidP="008A6931">
      <w:pPr>
        <w:spacing w:after="0" w:line="240" w:lineRule="auto"/>
        <w:rPr>
          <w:b/>
          <w:sz w:val="24"/>
          <w:szCs w:val="24"/>
        </w:rPr>
      </w:pPr>
      <w:r w:rsidRPr="008A6931">
        <w:rPr>
          <w:b/>
          <w:sz w:val="24"/>
          <w:szCs w:val="24"/>
        </w:rPr>
        <w:t>Emploi-type :</w:t>
      </w:r>
      <w:r w:rsidR="008A6931" w:rsidRPr="008A6931">
        <w:rPr>
          <w:b/>
          <w:sz w:val="24"/>
          <w:szCs w:val="24"/>
        </w:rPr>
        <w:t xml:space="preserve"> </w:t>
      </w:r>
      <w:r w:rsidR="008A6931" w:rsidRPr="008A6931">
        <w:rPr>
          <w:sz w:val="24"/>
          <w:szCs w:val="24"/>
        </w:rPr>
        <w:t>Assistant ingénieur en expérimentations biologiques</w:t>
      </w:r>
    </w:p>
    <w:p w14:paraId="0D489FB5" w14:textId="667EEEBB" w:rsidR="00907ED9" w:rsidRPr="008A6931" w:rsidRDefault="00907ED9" w:rsidP="008A6931">
      <w:pPr>
        <w:spacing w:after="0" w:line="240" w:lineRule="auto"/>
        <w:rPr>
          <w:b/>
          <w:sz w:val="24"/>
          <w:szCs w:val="24"/>
        </w:rPr>
      </w:pPr>
      <w:r w:rsidRPr="008A6931">
        <w:rPr>
          <w:b/>
          <w:sz w:val="24"/>
          <w:szCs w:val="24"/>
        </w:rPr>
        <w:t xml:space="preserve">Quotité : </w:t>
      </w:r>
      <w:r w:rsidR="008A6931" w:rsidRPr="008A6931">
        <w:rPr>
          <w:sz w:val="24"/>
          <w:szCs w:val="24"/>
        </w:rPr>
        <w:t>Temps complet</w:t>
      </w:r>
    </w:p>
    <w:p w14:paraId="0A1B5940" w14:textId="563BA8A4" w:rsidR="008A6931" w:rsidRPr="008A6931" w:rsidRDefault="008A6931" w:rsidP="008A6931">
      <w:pPr>
        <w:spacing w:after="0" w:line="240" w:lineRule="auto"/>
        <w:rPr>
          <w:b/>
          <w:sz w:val="24"/>
          <w:szCs w:val="24"/>
        </w:rPr>
      </w:pPr>
      <w:r w:rsidRPr="008A6931">
        <w:rPr>
          <w:b/>
          <w:sz w:val="24"/>
          <w:szCs w:val="24"/>
        </w:rPr>
        <w:t xml:space="preserve">Lieu : </w:t>
      </w:r>
      <w:r w:rsidRPr="008A6931">
        <w:rPr>
          <w:sz w:val="24"/>
          <w:szCs w:val="24"/>
        </w:rPr>
        <w:t>RESTORE – Toulouse</w:t>
      </w:r>
    </w:p>
    <w:p w14:paraId="1309BF1C" w14:textId="77777777" w:rsidR="008A6931" w:rsidRPr="008A6931" w:rsidRDefault="008A6931" w:rsidP="008A6931">
      <w:pPr>
        <w:spacing w:after="0" w:line="240" w:lineRule="auto"/>
        <w:rPr>
          <w:b/>
          <w:sz w:val="24"/>
          <w:szCs w:val="24"/>
        </w:rPr>
      </w:pPr>
    </w:p>
    <w:p w14:paraId="4C06A27E" w14:textId="77777777" w:rsidR="008A6931" w:rsidRPr="008A6931" w:rsidRDefault="008A6931" w:rsidP="008A6931">
      <w:pPr>
        <w:spacing w:after="0" w:line="240" w:lineRule="auto"/>
        <w:rPr>
          <w:b/>
          <w:sz w:val="24"/>
          <w:szCs w:val="24"/>
          <w:u w:val="single"/>
        </w:rPr>
      </w:pPr>
      <w:r w:rsidRPr="008A6931">
        <w:rPr>
          <w:b/>
          <w:sz w:val="24"/>
          <w:szCs w:val="24"/>
          <w:u w:val="single"/>
        </w:rPr>
        <w:t xml:space="preserve">Contexte de travail : </w:t>
      </w:r>
    </w:p>
    <w:p w14:paraId="62746277" w14:textId="25F267A4" w:rsidR="008A6931" w:rsidRPr="008A6931" w:rsidRDefault="008A6931" w:rsidP="008A6931">
      <w:pPr>
        <w:jc w:val="both"/>
        <w:rPr>
          <w:sz w:val="24"/>
          <w:szCs w:val="24"/>
        </w:rPr>
      </w:pPr>
      <w:r w:rsidRPr="008A6931">
        <w:rPr>
          <w:sz w:val="24"/>
          <w:szCs w:val="24"/>
        </w:rPr>
        <w:t>Le nouveau centre de recherches RESTORE aborde de façon pluridisciplinaire l'étude de l'homéostasie tissulaire chez l'adulte, son vieillissement (normal et/ou pathologique) et les stratégies de réjuvénation possibles. L’originalité du laboratoire est la façon de penser une science transdisciplinaire et multiculturelle (au-delà de la seule biologie). Le développement de modèles originaux communs aux équipes de RESTORE et le recueil unique des données pour une analyse globale, multi-échelle et inter-organe est un gage de synergie et d’innovation. La participation d’équipes partenaires provenant de champs disciplinaires autres que la biologie (mathématiques, physique, chimie, informatique) permet une véritable recherche transversale. L’étude de déterminants physiopathologiques majeurs que sont le métabolisme, l’inflammation et le stroma dans une approche globale de géosciences permet à la fois l’exploration des mécanismes fondamentaux de la perte de fonction liée à l’âge mais aussi une activité translationnelle importante visant à restaurer cette perte de fonction dans les domaines de la pharmacologie, de la médecine régénératrice et de la « réjuvénation ». L’application rapide est favorisée à travers les liens étroits avec les services cliniques et les plateformes de valorisation.</w:t>
      </w:r>
    </w:p>
    <w:p w14:paraId="35948EF2" w14:textId="5F7ED472" w:rsidR="008A6931" w:rsidRDefault="008A6931" w:rsidP="008A6931">
      <w:pPr>
        <w:spacing w:after="0" w:line="240" w:lineRule="auto"/>
        <w:contextualSpacing/>
        <w:jc w:val="both"/>
        <w:rPr>
          <w:rFonts w:cstheme="minorHAnsi"/>
          <w:sz w:val="24"/>
          <w:szCs w:val="24"/>
        </w:rPr>
      </w:pPr>
      <w:r w:rsidRPr="008A6931">
        <w:rPr>
          <w:rFonts w:cstheme="minorHAnsi"/>
          <w:sz w:val="24"/>
          <w:szCs w:val="24"/>
        </w:rPr>
        <w:t xml:space="preserve">L’institut RESTORE est </w:t>
      </w:r>
      <w:r w:rsidRPr="008A6931">
        <w:rPr>
          <w:rFonts w:cstheme="minorHAnsi"/>
          <w:sz w:val="24"/>
          <w:szCs w:val="24"/>
        </w:rPr>
        <w:t xml:space="preserve">donc </w:t>
      </w:r>
      <w:r w:rsidRPr="008A6931">
        <w:rPr>
          <w:rFonts w:cstheme="minorHAnsi"/>
          <w:sz w:val="24"/>
          <w:szCs w:val="24"/>
        </w:rPr>
        <w:t xml:space="preserve">un centre de recherche multi-tutelles (CNRS, Inserm, EFS, ENVT) situe sur le site de Langlade de Toulouse. L’institut compte actuellement plus de 140 collaborateurs répartis en quatre équipes de recherche et un centre de ressources et d’expertises technologiques. </w:t>
      </w:r>
    </w:p>
    <w:p w14:paraId="1FA8F966" w14:textId="77777777" w:rsidR="008A6931" w:rsidRPr="008A6931" w:rsidRDefault="008A6931" w:rsidP="008A6931">
      <w:pPr>
        <w:spacing w:after="0" w:line="240" w:lineRule="auto"/>
        <w:contextualSpacing/>
        <w:jc w:val="both"/>
        <w:rPr>
          <w:rFonts w:cs="Arial"/>
          <w:sz w:val="24"/>
          <w:szCs w:val="24"/>
          <w:shd w:val="clear" w:color="auto" w:fill="FFFFFF"/>
        </w:rPr>
      </w:pPr>
    </w:p>
    <w:p w14:paraId="1F3CA538" w14:textId="1FA67000" w:rsidR="008A6931" w:rsidRPr="008A6931" w:rsidRDefault="008A6931" w:rsidP="008A6931">
      <w:pPr>
        <w:pStyle w:val="NormalWeb"/>
        <w:shd w:val="clear" w:color="auto" w:fill="FFFFFF"/>
        <w:spacing w:before="0" w:beforeAutospacing="0" w:after="0" w:afterAutospacing="0"/>
        <w:jc w:val="both"/>
        <w:rPr>
          <w:rFonts w:asciiTheme="minorHAnsi" w:hAnsiTheme="minorHAnsi"/>
        </w:rPr>
      </w:pPr>
      <w:r w:rsidRPr="008A6931">
        <w:rPr>
          <w:rFonts w:asciiTheme="minorHAnsi" w:hAnsiTheme="minorHAnsi"/>
        </w:rPr>
        <w:t>Le plateau de cyrtométrie</w:t>
      </w:r>
      <w:r>
        <w:rPr>
          <w:rFonts w:asciiTheme="minorHAnsi" w:hAnsiTheme="minorHAnsi"/>
        </w:rPr>
        <w:t xml:space="preserve"> de l’institut</w:t>
      </w:r>
      <w:r w:rsidRPr="008A6931">
        <w:rPr>
          <w:rFonts w:asciiTheme="minorHAnsi" w:hAnsiTheme="minorHAnsi"/>
        </w:rPr>
        <w:t xml:space="preserve"> est rattaché à la plateforme technologique des sciences du vivant Toulouse Réseau Imagerie (TRI) labellisée </w:t>
      </w:r>
      <w:proofErr w:type="spellStart"/>
      <w:r w:rsidRPr="008A6931">
        <w:rPr>
          <w:rFonts w:asciiTheme="minorHAnsi" w:hAnsiTheme="minorHAnsi"/>
        </w:rPr>
        <w:t>IBiSa</w:t>
      </w:r>
      <w:proofErr w:type="spellEnd"/>
      <w:r w:rsidRPr="008A6931">
        <w:rPr>
          <w:rFonts w:asciiTheme="minorHAnsi" w:hAnsiTheme="minorHAnsi"/>
        </w:rPr>
        <w:t xml:space="preserve"> et certifiée Iso 9001 v2015 et NFX 50-900 V2016.</w:t>
      </w:r>
    </w:p>
    <w:p w14:paraId="1977FCB7" w14:textId="65EB825F" w:rsidR="008A6931" w:rsidRPr="008A6931" w:rsidRDefault="008A6931" w:rsidP="008A6931">
      <w:pPr>
        <w:spacing w:after="0" w:line="240" w:lineRule="auto"/>
        <w:rPr>
          <w:sz w:val="24"/>
          <w:szCs w:val="24"/>
        </w:rPr>
      </w:pPr>
      <w:r w:rsidRPr="008A6931">
        <w:rPr>
          <w:sz w:val="24"/>
          <w:szCs w:val="24"/>
        </w:rPr>
        <w:t xml:space="preserve">Les équipements sont ouverts à l’ensemble de la communauté scientifique académique et privée. Le plateau de </w:t>
      </w:r>
      <w:proofErr w:type="spellStart"/>
      <w:r w:rsidRPr="008A6931">
        <w:rPr>
          <w:sz w:val="24"/>
          <w:szCs w:val="24"/>
        </w:rPr>
        <w:t>cytométrie</w:t>
      </w:r>
      <w:proofErr w:type="spellEnd"/>
      <w:r w:rsidRPr="008A6931">
        <w:rPr>
          <w:sz w:val="24"/>
          <w:szCs w:val="24"/>
        </w:rPr>
        <w:t xml:space="preserve"> est équipé de trois cytomètres analyseurs (un </w:t>
      </w:r>
      <w:proofErr w:type="spellStart"/>
      <w:r w:rsidRPr="008A6931">
        <w:rPr>
          <w:sz w:val="24"/>
          <w:szCs w:val="24"/>
        </w:rPr>
        <w:t>Fortessa</w:t>
      </w:r>
      <w:proofErr w:type="spellEnd"/>
      <w:r w:rsidRPr="008A6931">
        <w:rPr>
          <w:sz w:val="24"/>
          <w:szCs w:val="24"/>
        </w:rPr>
        <w:t xml:space="preserve"> X20, un Canto II, </w:t>
      </w:r>
      <w:proofErr w:type="spellStart"/>
      <w:r w:rsidRPr="008A6931">
        <w:rPr>
          <w:sz w:val="24"/>
          <w:szCs w:val="24"/>
        </w:rPr>
        <w:t>Macsquant</w:t>
      </w:r>
      <w:proofErr w:type="spellEnd"/>
      <w:r w:rsidRPr="008A6931">
        <w:rPr>
          <w:sz w:val="24"/>
          <w:szCs w:val="24"/>
        </w:rPr>
        <w:t xml:space="preserve"> Q10), d’un trieur de cellules (ARIA fusion) et d’un cytomètre en image (Image Stream X).</w:t>
      </w:r>
    </w:p>
    <w:p w14:paraId="16F55779" w14:textId="77777777" w:rsidR="008A6931" w:rsidRPr="008A6931" w:rsidRDefault="008A6931" w:rsidP="008A6931">
      <w:pPr>
        <w:spacing w:after="0" w:line="240" w:lineRule="auto"/>
        <w:rPr>
          <w:b/>
          <w:sz w:val="24"/>
          <w:szCs w:val="24"/>
        </w:rPr>
      </w:pPr>
    </w:p>
    <w:p w14:paraId="0C643CD6" w14:textId="77777777" w:rsidR="00907ED9" w:rsidRPr="008A6931" w:rsidRDefault="00907ED9" w:rsidP="008A6931">
      <w:pPr>
        <w:spacing w:after="0" w:line="240" w:lineRule="auto"/>
        <w:rPr>
          <w:sz w:val="24"/>
          <w:szCs w:val="24"/>
          <w:u w:val="single"/>
        </w:rPr>
      </w:pPr>
      <w:r w:rsidRPr="008A6931">
        <w:rPr>
          <w:b/>
          <w:sz w:val="24"/>
          <w:szCs w:val="24"/>
          <w:u w:val="single"/>
        </w:rPr>
        <w:t>Missions</w:t>
      </w:r>
      <w:r w:rsidRPr="008A6931">
        <w:rPr>
          <w:sz w:val="24"/>
          <w:szCs w:val="24"/>
          <w:u w:val="single"/>
        </w:rPr>
        <w:t> :</w:t>
      </w:r>
    </w:p>
    <w:p w14:paraId="484E6464" w14:textId="77777777" w:rsidR="00564BD2" w:rsidRPr="008A6931" w:rsidRDefault="00564BD2" w:rsidP="008A6931">
      <w:pPr>
        <w:spacing w:after="0" w:line="240" w:lineRule="auto"/>
        <w:contextualSpacing/>
        <w:rPr>
          <w:sz w:val="24"/>
          <w:szCs w:val="24"/>
        </w:rPr>
      </w:pPr>
      <w:r w:rsidRPr="008A6931">
        <w:rPr>
          <w:sz w:val="24"/>
          <w:szCs w:val="24"/>
        </w:rPr>
        <w:t xml:space="preserve">Au sein du centre de ressources et d’expertises technologiques de RESTORE l’assistant ingénieur aura pour mission de </w:t>
      </w:r>
    </w:p>
    <w:p w14:paraId="26169E9C" w14:textId="082379FA" w:rsidR="00564BD2" w:rsidRPr="008A6931" w:rsidRDefault="00564BD2" w:rsidP="008A6931">
      <w:pPr>
        <w:spacing w:after="0" w:line="240" w:lineRule="auto"/>
        <w:contextualSpacing/>
        <w:rPr>
          <w:sz w:val="24"/>
          <w:szCs w:val="24"/>
        </w:rPr>
      </w:pPr>
      <w:r w:rsidRPr="008A6931">
        <w:rPr>
          <w:sz w:val="24"/>
          <w:szCs w:val="24"/>
        </w:rPr>
        <w:t>1 - r</w:t>
      </w:r>
      <w:r w:rsidR="00082A4E" w:rsidRPr="008A6931">
        <w:rPr>
          <w:sz w:val="24"/>
          <w:szCs w:val="24"/>
        </w:rPr>
        <w:t xml:space="preserve">éaliser les expériences </w:t>
      </w:r>
      <w:r w:rsidR="008A6931" w:rsidRPr="008A6931">
        <w:rPr>
          <w:sz w:val="24"/>
          <w:szCs w:val="24"/>
        </w:rPr>
        <w:t xml:space="preserve">de </w:t>
      </w:r>
      <w:proofErr w:type="spellStart"/>
      <w:r w:rsidR="008A6931" w:rsidRPr="008A6931">
        <w:rPr>
          <w:sz w:val="24"/>
          <w:szCs w:val="24"/>
        </w:rPr>
        <w:t>cytométrie</w:t>
      </w:r>
      <w:proofErr w:type="spellEnd"/>
      <w:r w:rsidR="008A6931" w:rsidRPr="008A6931">
        <w:rPr>
          <w:sz w:val="24"/>
          <w:szCs w:val="24"/>
        </w:rPr>
        <w:t xml:space="preserve"> </w:t>
      </w:r>
      <w:r w:rsidR="00082A4E" w:rsidRPr="008A6931">
        <w:rPr>
          <w:sz w:val="24"/>
          <w:szCs w:val="24"/>
        </w:rPr>
        <w:t xml:space="preserve">et assister les utilisateurs du plateau de </w:t>
      </w:r>
      <w:proofErr w:type="spellStart"/>
      <w:r w:rsidR="00082A4E" w:rsidRPr="008A6931">
        <w:rPr>
          <w:sz w:val="24"/>
          <w:szCs w:val="24"/>
        </w:rPr>
        <w:t>cytométrie</w:t>
      </w:r>
      <w:proofErr w:type="spellEnd"/>
      <w:r w:rsidR="00C72AA7" w:rsidRPr="008A6931">
        <w:rPr>
          <w:sz w:val="24"/>
          <w:szCs w:val="24"/>
        </w:rPr>
        <w:t> ;</w:t>
      </w:r>
    </w:p>
    <w:p w14:paraId="4214C038" w14:textId="3837E393" w:rsidR="00564BD2" w:rsidRPr="008A6931" w:rsidRDefault="00564BD2" w:rsidP="008A6931">
      <w:pPr>
        <w:spacing w:after="0" w:line="240" w:lineRule="auto"/>
        <w:contextualSpacing/>
        <w:rPr>
          <w:sz w:val="24"/>
          <w:szCs w:val="24"/>
        </w:rPr>
      </w:pPr>
      <w:r w:rsidRPr="008A6931">
        <w:rPr>
          <w:sz w:val="24"/>
          <w:szCs w:val="24"/>
        </w:rPr>
        <w:t xml:space="preserve">2 - </w:t>
      </w:r>
      <w:r w:rsidR="00082A4E" w:rsidRPr="008A6931">
        <w:rPr>
          <w:sz w:val="24"/>
          <w:szCs w:val="24"/>
        </w:rPr>
        <w:t>participer au bon fonctionnement du plateau</w:t>
      </w:r>
      <w:r w:rsidR="00C72AA7" w:rsidRPr="008A6931">
        <w:rPr>
          <w:sz w:val="24"/>
          <w:szCs w:val="24"/>
        </w:rPr>
        <w:t> ;</w:t>
      </w:r>
    </w:p>
    <w:p w14:paraId="329F7558" w14:textId="56589E09" w:rsidR="00907ED9" w:rsidRPr="008A6931" w:rsidRDefault="00564BD2" w:rsidP="008A6931">
      <w:pPr>
        <w:spacing w:after="0" w:line="240" w:lineRule="auto"/>
        <w:contextualSpacing/>
        <w:rPr>
          <w:rFonts w:cstheme="minorHAnsi"/>
          <w:b/>
          <w:sz w:val="24"/>
          <w:szCs w:val="24"/>
        </w:rPr>
      </w:pPr>
      <w:r w:rsidRPr="008A6931">
        <w:rPr>
          <w:sz w:val="24"/>
          <w:szCs w:val="24"/>
        </w:rPr>
        <w:t xml:space="preserve">3 - </w:t>
      </w:r>
      <w:r w:rsidR="00082A4E" w:rsidRPr="008A6931">
        <w:rPr>
          <w:sz w:val="24"/>
          <w:szCs w:val="24"/>
        </w:rPr>
        <w:t>former les nouveaux utilisateurs</w:t>
      </w:r>
      <w:r w:rsidR="00C72AA7" w:rsidRPr="008A6931">
        <w:rPr>
          <w:sz w:val="24"/>
          <w:szCs w:val="24"/>
        </w:rPr>
        <w:t xml:space="preserve"> à l’utilisation des appareils présents sur le plateau.</w:t>
      </w:r>
    </w:p>
    <w:p w14:paraId="2A658A0F" w14:textId="77777777" w:rsidR="00907ED9" w:rsidRPr="008A6931" w:rsidRDefault="00907ED9" w:rsidP="008A6931">
      <w:pPr>
        <w:spacing w:after="0" w:line="240" w:lineRule="auto"/>
        <w:rPr>
          <w:b/>
          <w:sz w:val="24"/>
          <w:szCs w:val="24"/>
        </w:rPr>
      </w:pPr>
    </w:p>
    <w:p w14:paraId="146E3A2B" w14:textId="77777777" w:rsidR="00907ED9" w:rsidRPr="008A6931" w:rsidRDefault="00907ED9" w:rsidP="008A6931">
      <w:pPr>
        <w:spacing w:after="0" w:line="240" w:lineRule="auto"/>
        <w:rPr>
          <w:b/>
          <w:sz w:val="24"/>
          <w:szCs w:val="24"/>
          <w:u w:val="single"/>
        </w:rPr>
      </w:pPr>
      <w:r w:rsidRPr="008A6931">
        <w:rPr>
          <w:b/>
          <w:sz w:val="24"/>
          <w:szCs w:val="24"/>
          <w:u w:val="single"/>
        </w:rPr>
        <w:t>Activités :</w:t>
      </w:r>
    </w:p>
    <w:p w14:paraId="3EF04302"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 xml:space="preserve">Travail à 100% sur le plateau de </w:t>
      </w:r>
      <w:proofErr w:type="spellStart"/>
      <w:r w:rsidRPr="008A6931">
        <w:rPr>
          <w:rFonts w:cstheme="minorHAnsi"/>
        </w:rPr>
        <w:t>cytométrie</w:t>
      </w:r>
      <w:proofErr w:type="spellEnd"/>
      <w:r w:rsidRPr="008A6931">
        <w:rPr>
          <w:rFonts w:cstheme="minorHAnsi"/>
        </w:rPr>
        <w:t xml:space="preserve"> RESTORE en support du responsable ;</w:t>
      </w:r>
    </w:p>
    <w:p w14:paraId="2247763A"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Assurer la formation des nouveaux utilisateurs sur les appareils d’analyse en libre-service ;</w:t>
      </w:r>
    </w:p>
    <w:p w14:paraId="2A8F4206" w14:textId="168B3C14" w:rsidR="00082A4E" w:rsidRPr="008A6931" w:rsidRDefault="00082A4E" w:rsidP="008A6931">
      <w:pPr>
        <w:pStyle w:val="Paragraphedeliste"/>
        <w:numPr>
          <w:ilvl w:val="0"/>
          <w:numId w:val="1"/>
        </w:numPr>
        <w:ind w:left="567" w:firstLine="0"/>
        <w:rPr>
          <w:rFonts w:cstheme="minorHAnsi"/>
        </w:rPr>
      </w:pPr>
      <w:r w:rsidRPr="008A6931">
        <w:rPr>
          <w:rFonts w:cstheme="minorHAnsi"/>
        </w:rPr>
        <w:lastRenderedPageBreak/>
        <w:t>Accompagner les utilisateurs dans la conception des panels d’anticorps, l’acquisition des données et l’analyse de leurs expériences ;</w:t>
      </w:r>
    </w:p>
    <w:p w14:paraId="768C7E71" w14:textId="3DF2818D" w:rsidR="00992183" w:rsidRPr="008A6931" w:rsidRDefault="00992183" w:rsidP="008A6931">
      <w:pPr>
        <w:pStyle w:val="Paragraphedeliste"/>
        <w:numPr>
          <w:ilvl w:val="0"/>
          <w:numId w:val="1"/>
        </w:numPr>
        <w:ind w:left="567" w:right="-941" w:firstLine="0"/>
        <w:rPr>
          <w:rFonts w:cstheme="minorHAnsi"/>
        </w:rPr>
      </w:pPr>
      <w:r w:rsidRPr="008A6931">
        <w:rPr>
          <w:rFonts w:cstheme="minorHAnsi"/>
        </w:rPr>
        <w:t>Gestion de projet : analyses de données avancées, multiparamétriques ;</w:t>
      </w:r>
    </w:p>
    <w:p w14:paraId="54E4A76F"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Réaliser en autonomie les expériences de tri cellulaire pour les utilisateurs ;</w:t>
      </w:r>
    </w:p>
    <w:p w14:paraId="62F8438F"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 xml:space="preserve">Participer au bon fonctionnement du plateau de </w:t>
      </w:r>
      <w:proofErr w:type="spellStart"/>
      <w:r w:rsidRPr="008A6931">
        <w:rPr>
          <w:rFonts w:cstheme="minorHAnsi"/>
        </w:rPr>
        <w:t>cytométrie</w:t>
      </w:r>
      <w:proofErr w:type="spellEnd"/>
      <w:r w:rsidRPr="008A6931">
        <w:rPr>
          <w:rFonts w:cstheme="minorHAnsi"/>
        </w:rPr>
        <w:t> ;</w:t>
      </w:r>
    </w:p>
    <w:p w14:paraId="6944B6EA"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Assurer les contrôles qualité sur les cytomètres et la maintenance des appareils ;</w:t>
      </w:r>
    </w:p>
    <w:p w14:paraId="134424DD" w14:textId="408F751B" w:rsidR="00A2209D" w:rsidRPr="008A6931" w:rsidRDefault="00082A4E" w:rsidP="008A6931">
      <w:pPr>
        <w:pStyle w:val="Paragraphedeliste"/>
        <w:numPr>
          <w:ilvl w:val="0"/>
          <w:numId w:val="1"/>
        </w:numPr>
        <w:ind w:left="567" w:firstLine="0"/>
        <w:rPr>
          <w:rFonts w:cstheme="minorHAnsi"/>
        </w:rPr>
      </w:pPr>
      <w:r w:rsidRPr="008A6931">
        <w:rPr>
          <w:rFonts w:cstheme="minorHAnsi"/>
        </w:rPr>
        <w:t>Assurer le suivi des maintenances du parc technique.</w:t>
      </w:r>
    </w:p>
    <w:p w14:paraId="3846F9EB" w14:textId="77777777" w:rsidR="00907ED9" w:rsidRPr="008A6931" w:rsidRDefault="00907ED9" w:rsidP="008A6931">
      <w:pPr>
        <w:spacing w:after="0" w:line="240" w:lineRule="auto"/>
        <w:rPr>
          <w:b/>
          <w:sz w:val="24"/>
          <w:szCs w:val="24"/>
        </w:rPr>
      </w:pPr>
    </w:p>
    <w:p w14:paraId="15EE78BA" w14:textId="77777777" w:rsidR="00907ED9" w:rsidRPr="008A6931" w:rsidRDefault="00907ED9" w:rsidP="008A6931">
      <w:pPr>
        <w:spacing w:after="0" w:line="240" w:lineRule="auto"/>
        <w:rPr>
          <w:b/>
          <w:sz w:val="24"/>
          <w:szCs w:val="24"/>
          <w:u w:val="single"/>
        </w:rPr>
      </w:pPr>
      <w:r w:rsidRPr="008A6931">
        <w:rPr>
          <w:b/>
          <w:sz w:val="24"/>
          <w:szCs w:val="24"/>
          <w:u w:val="single"/>
        </w:rPr>
        <w:t>Compétences :</w:t>
      </w:r>
    </w:p>
    <w:p w14:paraId="789A2E91" w14:textId="5781CD33" w:rsidR="00907ED9" w:rsidRPr="008A6931" w:rsidRDefault="00907ED9" w:rsidP="008A6931">
      <w:pPr>
        <w:spacing w:after="0" w:line="240" w:lineRule="auto"/>
        <w:rPr>
          <w:b/>
          <w:sz w:val="24"/>
          <w:szCs w:val="24"/>
        </w:rPr>
      </w:pPr>
      <w:r w:rsidRPr="008A6931">
        <w:rPr>
          <w:b/>
          <w:sz w:val="24"/>
          <w:szCs w:val="24"/>
        </w:rPr>
        <w:t>Connaissances :</w:t>
      </w:r>
    </w:p>
    <w:p w14:paraId="7907DCDE"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 xml:space="preserve">Connaissances approfondies en </w:t>
      </w:r>
      <w:proofErr w:type="spellStart"/>
      <w:r w:rsidRPr="008A6931">
        <w:rPr>
          <w:rFonts w:cstheme="minorHAnsi"/>
        </w:rPr>
        <w:t>cytométrie</w:t>
      </w:r>
      <w:proofErr w:type="spellEnd"/>
      <w:r w:rsidRPr="008A6931">
        <w:rPr>
          <w:rFonts w:cstheme="minorHAnsi"/>
        </w:rPr>
        <w:t xml:space="preserve"> en flux et en tri cellulaire ;</w:t>
      </w:r>
    </w:p>
    <w:p w14:paraId="3DB132A6"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 xml:space="preserve">Maîtrise des principes de la </w:t>
      </w:r>
      <w:proofErr w:type="spellStart"/>
      <w:r w:rsidRPr="008A6931">
        <w:rPr>
          <w:rFonts w:cstheme="minorHAnsi"/>
        </w:rPr>
        <w:t>cytométrie</w:t>
      </w:r>
      <w:proofErr w:type="spellEnd"/>
      <w:r w:rsidRPr="008A6931">
        <w:rPr>
          <w:rFonts w:cstheme="minorHAnsi"/>
        </w:rPr>
        <w:t xml:space="preserve"> en flux ;</w:t>
      </w:r>
    </w:p>
    <w:p w14:paraId="51F0E9D6" w14:textId="1DF1E06C" w:rsidR="00082A4E" w:rsidRPr="008A6931" w:rsidRDefault="00992183" w:rsidP="008A6931">
      <w:pPr>
        <w:pStyle w:val="Paragraphedeliste"/>
        <w:numPr>
          <w:ilvl w:val="0"/>
          <w:numId w:val="1"/>
        </w:numPr>
        <w:ind w:left="567" w:firstLine="0"/>
        <w:rPr>
          <w:rFonts w:cstheme="minorHAnsi"/>
        </w:rPr>
      </w:pPr>
      <w:r w:rsidRPr="008A6931">
        <w:rPr>
          <w:rFonts w:cstheme="minorHAnsi"/>
        </w:rPr>
        <w:t>Maîtrise</w:t>
      </w:r>
      <w:r w:rsidR="00082A4E" w:rsidRPr="008A6931">
        <w:rPr>
          <w:rFonts w:cstheme="minorHAnsi"/>
        </w:rPr>
        <w:t xml:space="preserve"> de</w:t>
      </w:r>
      <w:r w:rsidRPr="008A6931">
        <w:rPr>
          <w:rFonts w:cstheme="minorHAnsi"/>
        </w:rPr>
        <w:t>s</w:t>
      </w:r>
      <w:r w:rsidR="00082A4E" w:rsidRPr="008A6931">
        <w:rPr>
          <w:rFonts w:cstheme="minorHAnsi"/>
        </w:rPr>
        <w:t xml:space="preserve"> logiciels d’analyses de </w:t>
      </w:r>
      <w:proofErr w:type="spellStart"/>
      <w:r w:rsidR="00082A4E" w:rsidRPr="008A6931">
        <w:rPr>
          <w:rFonts w:cstheme="minorHAnsi"/>
        </w:rPr>
        <w:t>cytométrie</w:t>
      </w:r>
      <w:proofErr w:type="spellEnd"/>
      <w:r w:rsidR="00082A4E" w:rsidRPr="008A6931">
        <w:rPr>
          <w:rFonts w:cstheme="minorHAnsi"/>
        </w:rPr>
        <w:t xml:space="preserve"> en flux (Flow Jo, Flow Logic, </w:t>
      </w:r>
      <w:proofErr w:type="spellStart"/>
      <w:r w:rsidR="00082A4E" w:rsidRPr="008A6931">
        <w:rPr>
          <w:rFonts w:cstheme="minorHAnsi"/>
        </w:rPr>
        <w:t>Kaluza</w:t>
      </w:r>
      <w:proofErr w:type="spellEnd"/>
      <w:r w:rsidR="00082A4E" w:rsidRPr="008A6931">
        <w:rPr>
          <w:rFonts w:cstheme="minorHAnsi"/>
        </w:rPr>
        <w:t>) ;</w:t>
      </w:r>
    </w:p>
    <w:p w14:paraId="2247A749" w14:textId="77777777" w:rsidR="00082A4E" w:rsidRPr="008A6931" w:rsidRDefault="00082A4E" w:rsidP="008A6931">
      <w:pPr>
        <w:pStyle w:val="Paragraphedeliste"/>
        <w:numPr>
          <w:ilvl w:val="0"/>
          <w:numId w:val="1"/>
        </w:numPr>
        <w:ind w:left="567" w:firstLine="0"/>
        <w:rPr>
          <w:rFonts w:cstheme="minorHAnsi"/>
        </w:rPr>
      </w:pPr>
      <w:r w:rsidRPr="008A6931">
        <w:rPr>
          <w:rFonts w:cstheme="minorHAnsi"/>
        </w:rPr>
        <w:t>Connaissances en biologie cellulaire ;</w:t>
      </w:r>
    </w:p>
    <w:p w14:paraId="29A9FAD1" w14:textId="3C6A6874" w:rsidR="00082A4E" w:rsidRPr="008A6931" w:rsidRDefault="00082A4E" w:rsidP="008A6931">
      <w:pPr>
        <w:pStyle w:val="Paragraphedeliste"/>
        <w:numPr>
          <w:ilvl w:val="0"/>
          <w:numId w:val="1"/>
        </w:numPr>
        <w:ind w:left="567" w:firstLine="0"/>
        <w:rPr>
          <w:rFonts w:cstheme="minorHAnsi"/>
        </w:rPr>
      </w:pPr>
      <w:r w:rsidRPr="008A6931">
        <w:rPr>
          <w:rFonts w:cstheme="minorHAnsi"/>
        </w:rPr>
        <w:t>Connaissances des normes qualités.</w:t>
      </w:r>
    </w:p>
    <w:p w14:paraId="0850F5EE" w14:textId="77777777" w:rsidR="00C72AA7" w:rsidRPr="008A6931" w:rsidRDefault="00C72AA7" w:rsidP="008A6931">
      <w:pPr>
        <w:spacing w:after="0" w:line="240" w:lineRule="auto"/>
        <w:rPr>
          <w:b/>
          <w:sz w:val="24"/>
          <w:szCs w:val="24"/>
        </w:rPr>
      </w:pPr>
    </w:p>
    <w:p w14:paraId="4DF956F4" w14:textId="313639B7" w:rsidR="00907ED9" w:rsidRPr="008A6931" w:rsidRDefault="00907ED9" w:rsidP="008A6931">
      <w:pPr>
        <w:spacing w:after="0" w:line="240" w:lineRule="auto"/>
        <w:rPr>
          <w:b/>
          <w:sz w:val="24"/>
          <w:szCs w:val="24"/>
        </w:rPr>
      </w:pPr>
      <w:r w:rsidRPr="008A6931">
        <w:rPr>
          <w:b/>
          <w:sz w:val="24"/>
          <w:szCs w:val="24"/>
        </w:rPr>
        <w:t>Savoir-faire :</w:t>
      </w:r>
    </w:p>
    <w:p w14:paraId="37E6F9A7" w14:textId="1B3DE0A0" w:rsidR="00082A4E" w:rsidRPr="008A6931" w:rsidRDefault="00082A4E" w:rsidP="008A6931">
      <w:pPr>
        <w:pStyle w:val="Paragraphedeliste"/>
        <w:numPr>
          <w:ilvl w:val="0"/>
          <w:numId w:val="2"/>
        </w:numPr>
        <w:ind w:hanging="180"/>
      </w:pPr>
      <w:r w:rsidRPr="008A6931">
        <w:t xml:space="preserve">Acquisitions et analyses en </w:t>
      </w:r>
      <w:proofErr w:type="spellStart"/>
      <w:r w:rsidRPr="008A6931">
        <w:t>cytométrie</w:t>
      </w:r>
      <w:proofErr w:type="spellEnd"/>
      <w:r w:rsidRPr="008A6931">
        <w:t xml:space="preserve"> en flux</w:t>
      </w:r>
      <w:r w:rsidR="008A6931" w:rsidRPr="008A6931">
        <w:t> ;</w:t>
      </w:r>
    </w:p>
    <w:p w14:paraId="5192ED0A" w14:textId="2FDF0A3B" w:rsidR="00082A4E" w:rsidRPr="008A6931" w:rsidRDefault="00082A4E" w:rsidP="008A6931">
      <w:pPr>
        <w:pStyle w:val="Paragraphedeliste"/>
        <w:numPr>
          <w:ilvl w:val="0"/>
          <w:numId w:val="2"/>
        </w:numPr>
        <w:ind w:hanging="180"/>
      </w:pPr>
      <w:r w:rsidRPr="008A6931">
        <w:t>Tris cellulaires</w:t>
      </w:r>
      <w:r w:rsidR="008A6931" w:rsidRPr="008A6931">
        <w:t>.</w:t>
      </w:r>
      <w:bookmarkStart w:id="0" w:name="_GoBack"/>
      <w:bookmarkEnd w:id="0"/>
    </w:p>
    <w:sectPr w:rsidR="00082A4E" w:rsidRPr="008A6931" w:rsidSect="00C72AA7">
      <w:headerReference w:type="default" r:id="rId7"/>
      <w:pgSz w:w="11906" w:h="16838"/>
      <w:pgMar w:top="1403" w:right="926" w:bottom="1417" w:left="8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EC1DC" w14:textId="77777777" w:rsidR="00A2209D" w:rsidRDefault="00A2209D" w:rsidP="00A2209D">
      <w:pPr>
        <w:spacing w:after="0" w:line="240" w:lineRule="auto"/>
      </w:pPr>
      <w:r>
        <w:separator/>
      </w:r>
    </w:p>
  </w:endnote>
  <w:endnote w:type="continuationSeparator" w:id="0">
    <w:p w14:paraId="35645A2D" w14:textId="77777777" w:rsidR="00A2209D" w:rsidRDefault="00A2209D" w:rsidP="00A2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187F4" w14:textId="77777777" w:rsidR="00A2209D" w:rsidRDefault="00A2209D" w:rsidP="00A2209D">
      <w:pPr>
        <w:spacing w:after="0" w:line="240" w:lineRule="auto"/>
      </w:pPr>
      <w:r>
        <w:separator/>
      </w:r>
    </w:p>
  </w:footnote>
  <w:footnote w:type="continuationSeparator" w:id="0">
    <w:p w14:paraId="5E381554" w14:textId="77777777" w:rsidR="00A2209D" w:rsidRDefault="00A2209D" w:rsidP="00A2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9759" w14:textId="3ED9D5AD" w:rsidR="00A2209D" w:rsidRPr="00C72AA7" w:rsidRDefault="00A2209D" w:rsidP="00C72AA7">
    <w:pPr>
      <w:pStyle w:val="En-tte"/>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9A0"/>
    <w:multiLevelType w:val="hybridMultilevel"/>
    <w:tmpl w:val="277C3124"/>
    <w:lvl w:ilvl="0" w:tplc="9062A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35046"/>
    <w:multiLevelType w:val="hybridMultilevel"/>
    <w:tmpl w:val="C218BD5C"/>
    <w:lvl w:ilvl="0" w:tplc="9062A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D9"/>
    <w:rsid w:val="00060B69"/>
    <w:rsid w:val="00072A39"/>
    <w:rsid w:val="00082A4E"/>
    <w:rsid w:val="004255AB"/>
    <w:rsid w:val="00564BD2"/>
    <w:rsid w:val="005B7E24"/>
    <w:rsid w:val="00745C20"/>
    <w:rsid w:val="00757249"/>
    <w:rsid w:val="00825BEF"/>
    <w:rsid w:val="008A6931"/>
    <w:rsid w:val="00907ED9"/>
    <w:rsid w:val="00992183"/>
    <w:rsid w:val="00A2209D"/>
    <w:rsid w:val="00B4495F"/>
    <w:rsid w:val="00BA6572"/>
    <w:rsid w:val="00BA7572"/>
    <w:rsid w:val="00C65DE0"/>
    <w:rsid w:val="00C72AA7"/>
    <w:rsid w:val="00D2184C"/>
    <w:rsid w:val="00F41561"/>
    <w:rsid w:val="00FF5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D0AD"/>
  <w15:chartTrackingRefBased/>
  <w15:docId w15:val="{3E2985B6-C132-4091-8C8F-403368A2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7ED9"/>
    <w:rPr>
      <w:color w:val="808080"/>
    </w:rPr>
  </w:style>
  <w:style w:type="paragraph" w:styleId="En-tte">
    <w:name w:val="header"/>
    <w:basedOn w:val="Normal"/>
    <w:link w:val="En-tteCar"/>
    <w:uiPriority w:val="99"/>
    <w:unhideWhenUsed/>
    <w:rsid w:val="00A2209D"/>
    <w:pPr>
      <w:tabs>
        <w:tab w:val="center" w:pos="4536"/>
        <w:tab w:val="right" w:pos="9072"/>
      </w:tabs>
      <w:spacing w:after="0" w:line="240" w:lineRule="auto"/>
    </w:pPr>
  </w:style>
  <w:style w:type="character" w:customStyle="1" w:styleId="En-tteCar">
    <w:name w:val="En-tête Car"/>
    <w:basedOn w:val="Policepardfaut"/>
    <w:link w:val="En-tte"/>
    <w:uiPriority w:val="99"/>
    <w:rsid w:val="00A2209D"/>
  </w:style>
  <w:style w:type="paragraph" w:styleId="Pieddepage">
    <w:name w:val="footer"/>
    <w:basedOn w:val="Normal"/>
    <w:link w:val="PieddepageCar"/>
    <w:uiPriority w:val="99"/>
    <w:unhideWhenUsed/>
    <w:rsid w:val="00A220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09D"/>
  </w:style>
  <w:style w:type="character" w:styleId="Marquedecommentaire">
    <w:name w:val="annotation reference"/>
    <w:basedOn w:val="Policepardfaut"/>
    <w:uiPriority w:val="99"/>
    <w:semiHidden/>
    <w:unhideWhenUsed/>
    <w:rsid w:val="00B4495F"/>
    <w:rPr>
      <w:sz w:val="16"/>
      <w:szCs w:val="16"/>
    </w:rPr>
  </w:style>
  <w:style w:type="paragraph" w:styleId="Commentaire">
    <w:name w:val="annotation text"/>
    <w:basedOn w:val="Normal"/>
    <w:link w:val="CommentaireCar"/>
    <w:uiPriority w:val="99"/>
    <w:semiHidden/>
    <w:unhideWhenUsed/>
    <w:rsid w:val="00B4495F"/>
    <w:pPr>
      <w:spacing w:line="240" w:lineRule="auto"/>
    </w:pPr>
    <w:rPr>
      <w:sz w:val="20"/>
      <w:szCs w:val="20"/>
    </w:rPr>
  </w:style>
  <w:style w:type="character" w:customStyle="1" w:styleId="CommentaireCar">
    <w:name w:val="Commentaire Car"/>
    <w:basedOn w:val="Policepardfaut"/>
    <w:link w:val="Commentaire"/>
    <w:uiPriority w:val="99"/>
    <w:semiHidden/>
    <w:rsid w:val="00B4495F"/>
    <w:rPr>
      <w:sz w:val="20"/>
      <w:szCs w:val="20"/>
    </w:rPr>
  </w:style>
  <w:style w:type="paragraph" w:styleId="Objetducommentaire">
    <w:name w:val="annotation subject"/>
    <w:basedOn w:val="Commentaire"/>
    <w:next w:val="Commentaire"/>
    <w:link w:val="ObjetducommentaireCar"/>
    <w:uiPriority w:val="99"/>
    <w:semiHidden/>
    <w:unhideWhenUsed/>
    <w:rsid w:val="00B4495F"/>
    <w:rPr>
      <w:b/>
      <w:bCs/>
    </w:rPr>
  </w:style>
  <w:style w:type="character" w:customStyle="1" w:styleId="ObjetducommentaireCar">
    <w:name w:val="Objet du commentaire Car"/>
    <w:basedOn w:val="CommentaireCar"/>
    <w:link w:val="Objetducommentaire"/>
    <w:uiPriority w:val="99"/>
    <w:semiHidden/>
    <w:rsid w:val="00B4495F"/>
    <w:rPr>
      <w:b/>
      <w:bCs/>
      <w:sz w:val="20"/>
      <w:szCs w:val="20"/>
    </w:rPr>
  </w:style>
  <w:style w:type="paragraph" w:styleId="Textedebulles">
    <w:name w:val="Balloon Text"/>
    <w:basedOn w:val="Normal"/>
    <w:link w:val="TextedebullesCar"/>
    <w:uiPriority w:val="99"/>
    <w:semiHidden/>
    <w:unhideWhenUsed/>
    <w:rsid w:val="00B449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95F"/>
    <w:rPr>
      <w:rFonts w:ascii="Segoe UI" w:hAnsi="Segoe UI" w:cs="Segoe UI"/>
      <w:sz w:val="18"/>
      <w:szCs w:val="18"/>
    </w:rPr>
  </w:style>
  <w:style w:type="paragraph" w:styleId="Paragraphedeliste">
    <w:name w:val="List Paragraph"/>
    <w:basedOn w:val="Normal"/>
    <w:uiPriority w:val="34"/>
    <w:qFormat/>
    <w:rsid w:val="00082A4E"/>
    <w:pPr>
      <w:spacing w:after="0" w:line="240" w:lineRule="auto"/>
      <w:ind w:left="720"/>
      <w:contextualSpacing/>
    </w:pPr>
    <w:rPr>
      <w:sz w:val="24"/>
      <w:szCs w:val="24"/>
    </w:rPr>
  </w:style>
  <w:style w:type="paragraph" w:styleId="NormalWeb">
    <w:name w:val="Normal (Web)"/>
    <w:basedOn w:val="Normal"/>
    <w:uiPriority w:val="99"/>
    <w:unhideWhenUsed/>
    <w:rsid w:val="00082A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A">
    <w:name w:val="Corps A"/>
    <w:rsid w:val="00FF58B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575</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AZALBERT</dc:creator>
  <cp:keywords/>
  <dc:description/>
  <cp:lastModifiedBy>Marie-laure RENOUD</cp:lastModifiedBy>
  <cp:revision>3</cp:revision>
  <dcterms:created xsi:type="dcterms:W3CDTF">2023-01-25T18:16:00Z</dcterms:created>
  <dcterms:modified xsi:type="dcterms:W3CDTF">2023-01-25T18:53:00Z</dcterms:modified>
</cp:coreProperties>
</file>